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14" w:rsidRPr="006E35C8" w:rsidRDefault="00DA4214" w:rsidP="00735CE2">
      <w:pPr>
        <w:spacing w:line="360" w:lineRule="auto"/>
        <w:jc w:val="distribute"/>
        <w:rPr>
          <w:rFonts w:ascii="方正小标宋简体" w:eastAsia="方正小标宋简体" w:hint="eastAsia"/>
          <w:color w:val="FF0000"/>
          <w:sz w:val="90"/>
          <w:szCs w:val="90"/>
        </w:rPr>
      </w:pPr>
      <w:r w:rsidRPr="006E35C8">
        <w:rPr>
          <w:rFonts w:ascii="方正小标宋简体" w:eastAsia="方正小标宋简体" w:hint="eastAsia"/>
          <w:color w:val="FF0000"/>
          <w:sz w:val="90"/>
          <w:szCs w:val="90"/>
        </w:rPr>
        <w:t>扬州市江都区教育局</w:t>
      </w:r>
    </w:p>
    <w:p w:rsidR="00DA4214" w:rsidRDefault="00DA4214" w:rsidP="00735CE2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</w:p>
    <w:p w:rsidR="00DA4214" w:rsidRDefault="00DA4214" w:rsidP="00735CE2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9552C8">
        <w:rPr>
          <w:rFonts w:ascii="仿宋_GB2312" w:eastAsia="仿宋_GB2312" w:hint="eastAsia"/>
          <w:sz w:val="32"/>
          <w:szCs w:val="32"/>
        </w:rPr>
        <w:t>扬江教财〔201</w:t>
      </w:r>
      <w:r>
        <w:rPr>
          <w:rFonts w:ascii="仿宋_GB2312" w:eastAsia="仿宋_GB2312" w:hint="eastAsia"/>
          <w:sz w:val="32"/>
          <w:szCs w:val="32"/>
        </w:rPr>
        <w:t>7</w:t>
      </w:r>
      <w:r w:rsidRPr="009552C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88</w:t>
      </w:r>
      <w:r w:rsidRPr="009552C8">
        <w:rPr>
          <w:rFonts w:ascii="仿宋_GB2312" w:eastAsia="仿宋_GB2312" w:hint="eastAsia"/>
          <w:sz w:val="32"/>
          <w:szCs w:val="32"/>
        </w:rPr>
        <w:t>号</w:t>
      </w:r>
    </w:p>
    <w:p w:rsidR="00DA4214" w:rsidRDefault="00DA4214" w:rsidP="00735CE2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大标宋简体" w:eastAsia="方正大标宋简体" w:hint="eastAsia"/>
          <w:noProof/>
          <w:color w:val="FF0000"/>
          <w:sz w:val="90"/>
          <w:szCs w:val="90"/>
        </w:rPr>
        <w:pict>
          <v:line id="_x0000_s1028" style="position:absolute;left:0;text-align:left;z-index:251661312" from="0,15.6pt" to="441pt,15.6pt" strokecolor="red" strokeweight="2.25pt"/>
        </w:pict>
      </w:r>
    </w:p>
    <w:p w:rsidR="00DA4214" w:rsidRPr="00870D1E" w:rsidRDefault="00DA4214" w:rsidP="00735CE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DA4214" w:rsidRPr="00870D1E" w:rsidRDefault="00DA4214" w:rsidP="00735CE2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870D1E">
        <w:rPr>
          <w:rFonts w:ascii="黑体" w:eastAsia="黑体" w:hAnsi="黑体" w:hint="eastAsia"/>
          <w:b/>
          <w:sz w:val="44"/>
          <w:szCs w:val="44"/>
        </w:rPr>
        <w:t>区教育局关于住房补贴发放工作的补充通知</w:t>
      </w:r>
    </w:p>
    <w:p w:rsidR="00DA4214" w:rsidRDefault="00DA4214" w:rsidP="00735CE2">
      <w:pPr>
        <w:rPr>
          <w:rFonts w:ascii="仿宋" w:eastAsia="仿宋" w:hAnsi="仿宋" w:hint="eastAsia"/>
          <w:sz w:val="32"/>
          <w:szCs w:val="32"/>
        </w:rPr>
      </w:pPr>
    </w:p>
    <w:p w:rsidR="00DA4214" w:rsidRPr="00693F3A" w:rsidRDefault="00DA4214" w:rsidP="00735C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各镇中学、中心小学、区直属学校</w:t>
      </w:r>
      <w:r w:rsidRPr="00693F3A">
        <w:rPr>
          <w:rFonts w:ascii="仿宋" w:eastAsia="仿宋" w:hAnsi="仿宋" w:hint="eastAsia"/>
          <w:sz w:val="32"/>
          <w:szCs w:val="32"/>
        </w:rPr>
        <w:t>：</w:t>
      </w:r>
    </w:p>
    <w:p w:rsidR="00DA4214" w:rsidRPr="00693F3A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7月至12月随工资发放住房补贴经费指标已下达到各学校，各学校在执行过程遇到一些新情况、新问题，为统一口径、规范操作，确保住房补贴发放工作在实施过程中做到公平、公正。经局长室研究，决定作以下</w:t>
      </w:r>
      <w:r w:rsidRPr="00693F3A">
        <w:rPr>
          <w:rFonts w:ascii="仿宋" w:eastAsia="仿宋" w:hAnsi="仿宋" w:hint="eastAsia"/>
          <w:sz w:val="32"/>
          <w:szCs w:val="32"/>
        </w:rPr>
        <w:t>几点</w:t>
      </w:r>
      <w:r>
        <w:rPr>
          <w:rFonts w:ascii="仿宋" w:eastAsia="仿宋" w:hAnsi="仿宋" w:hint="eastAsia"/>
          <w:sz w:val="32"/>
          <w:szCs w:val="32"/>
        </w:rPr>
        <w:t>补充通知</w:t>
      </w:r>
      <w:r w:rsidRPr="00693F3A">
        <w:rPr>
          <w:rFonts w:ascii="仿宋" w:eastAsia="仿宋" w:hAnsi="仿宋" w:hint="eastAsia"/>
          <w:sz w:val="32"/>
          <w:szCs w:val="32"/>
        </w:rPr>
        <w:t>：</w:t>
      </w:r>
    </w:p>
    <w:p w:rsidR="00DA4214" w:rsidRPr="00693F3A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693F3A">
        <w:rPr>
          <w:rFonts w:ascii="仿宋" w:eastAsia="仿宋" w:hAnsi="仿宋" w:hint="eastAsia"/>
          <w:sz w:val="32"/>
          <w:szCs w:val="32"/>
        </w:rPr>
        <w:t>1998年11月31日以前参加工作的老职工一律按文件标准15%执行发放。</w:t>
      </w:r>
    </w:p>
    <w:p w:rsidR="00DA4214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693F3A">
        <w:rPr>
          <w:rFonts w:ascii="仿宋" w:eastAsia="仿宋" w:hAnsi="仿宋" w:hint="eastAsia"/>
          <w:sz w:val="32"/>
          <w:szCs w:val="32"/>
        </w:rPr>
        <w:t>1998年12月1</w:t>
      </w:r>
      <w:r>
        <w:rPr>
          <w:rFonts w:ascii="仿宋" w:eastAsia="仿宋" w:hAnsi="仿宋" w:hint="eastAsia"/>
          <w:sz w:val="32"/>
          <w:szCs w:val="32"/>
        </w:rPr>
        <w:t>日以后参加工作的新职工按以下标准发放。</w:t>
      </w:r>
    </w:p>
    <w:p w:rsidR="00DA4214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93F3A">
        <w:rPr>
          <w:rFonts w:ascii="仿宋" w:eastAsia="仿宋" w:hAnsi="仿宋" w:hint="eastAsia"/>
          <w:sz w:val="32"/>
          <w:szCs w:val="32"/>
        </w:rPr>
        <w:t>没有参加房改优惠政策购买公有住房、参加集资建房、参加公有住房拆迁安置、租住其他公有住房、享受任何方式的一次性住房（购房）的</w:t>
      </w:r>
      <w:r>
        <w:rPr>
          <w:rFonts w:ascii="仿宋" w:eastAsia="仿宋" w:hAnsi="仿宋" w:hint="eastAsia"/>
          <w:sz w:val="32"/>
          <w:szCs w:val="32"/>
        </w:rPr>
        <w:t>补贴情况</w:t>
      </w:r>
      <w:r w:rsidRPr="00693F3A">
        <w:rPr>
          <w:rFonts w:ascii="仿宋" w:eastAsia="仿宋" w:hAnsi="仿宋" w:hint="eastAsia"/>
          <w:sz w:val="32"/>
          <w:szCs w:val="32"/>
        </w:rPr>
        <w:t>一律按文件标准22%执行发放。</w:t>
      </w:r>
    </w:p>
    <w:p w:rsidR="00DA4214" w:rsidRDefault="00DA4214" w:rsidP="00735CE2">
      <w:pPr>
        <w:ind w:leftChars="76" w:left="160" w:firstLineChars="156" w:firstLine="4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93F3A">
        <w:rPr>
          <w:rFonts w:ascii="仿宋" w:eastAsia="仿宋" w:hAnsi="仿宋" w:hint="eastAsia"/>
          <w:sz w:val="32"/>
          <w:szCs w:val="32"/>
        </w:rPr>
        <w:t>参加房改优惠政策购买公有住房、参加集资建房、参加公有住房拆迁安置、租住其他公有住房、享受任何方式的一</w:t>
      </w:r>
      <w:r w:rsidRPr="00693F3A">
        <w:rPr>
          <w:rFonts w:ascii="仿宋" w:eastAsia="仿宋" w:hAnsi="仿宋" w:hint="eastAsia"/>
          <w:sz w:val="32"/>
          <w:szCs w:val="32"/>
        </w:rPr>
        <w:lastRenderedPageBreak/>
        <w:t>次性住房（购房）的</w:t>
      </w:r>
      <w:r>
        <w:rPr>
          <w:rFonts w:ascii="仿宋" w:eastAsia="仿宋" w:hAnsi="仿宋" w:hint="eastAsia"/>
          <w:sz w:val="32"/>
          <w:szCs w:val="32"/>
        </w:rPr>
        <w:t xml:space="preserve">补贴情况暂按15%标准发放，待教育局向区政府、区房管局汇报后，再视情况进行处理。 </w:t>
      </w:r>
    </w:p>
    <w:p w:rsidR="00DA4214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3.教师如租住其他公有住房，现要求退回租住房屋，待清退到位后，可按22%标准发放，没有清退到位前按15%标准发放。</w:t>
      </w:r>
    </w:p>
    <w:p w:rsidR="00DA4214" w:rsidRPr="00693F3A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4.对撤并的学校分流的教师，由现所在学校住房补贴领导小组进行核实，征询撤并学校过去领导意见，出具证明，确无享受福利分房按22%标准发放，存在情况不清的人员暂按15%标准发放。</w:t>
      </w:r>
    </w:p>
    <w:p w:rsidR="00DA4214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</w:p>
    <w:p w:rsidR="00DA4214" w:rsidRDefault="00DA4214" w:rsidP="00735CE2">
      <w:pPr>
        <w:ind w:firstLine="660"/>
        <w:rPr>
          <w:rFonts w:ascii="仿宋" w:eastAsia="仿宋" w:hAnsi="仿宋"/>
          <w:sz w:val="32"/>
          <w:szCs w:val="32"/>
        </w:rPr>
      </w:pPr>
    </w:p>
    <w:p w:rsidR="00DA4214" w:rsidRDefault="00DA4214" w:rsidP="00735CE2">
      <w:pPr>
        <w:ind w:firstLineChars="1605" w:firstLine="51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扬州市江都区教育局</w:t>
      </w:r>
    </w:p>
    <w:p w:rsidR="00DA4214" w:rsidRPr="003D1472" w:rsidRDefault="00DA4214" w:rsidP="00735CE2">
      <w:pPr>
        <w:ind w:firstLineChars="1655" w:firstLine="52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2017年12月20日</w:t>
      </w: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  <w:bookmarkStart w:id="0" w:name="_GoBack"/>
      <w:bookmarkEnd w:id="0"/>
    </w:p>
    <w:p w:rsidR="00DA4214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Pr="00870D1E" w:rsidRDefault="00DA4214" w:rsidP="00735CE2">
      <w:pPr>
        <w:widowControl/>
        <w:spacing w:line="500" w:lineRule="exact"/>
        <w:ind w:firstLineChars="1450" w:firstLine="4988"/>
        <w:jc w:val="left"/>
        <w:rPr>
          <w:rFonts w:ascii="仿宋_GB2312" w:eastAsia="仿宋_GB2312" w:hAnsi="仿宋_GB2312" w:cs="仿宋_GB2312" w:hint="eastAsia"/>
          <w:color w:val="000000"/>
          <w:spacing w:val="12"/>
          <w:kern w:val="0"/>
          <w:sz w:val="32"/>
          <w:szCs w:val="32"/>
        </w:rPr>
      </w:pPr>
    </w:p>
    <w:p w:rsidR="00DA4214" w:rsidRPr="00870D1E" w:rsidRDefault="00DA4214" w:rsidP="00DA4214">
      <w:pPr>
        <w:widowControl/>
        <w:spacing w:line="4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870D1E">
        <w:rPr>
          <w:rFonts w:ascii="仿宋" w:eastAsia="仿宋" w:hAnsi="仿宋" w:hint="eastAsia"/>
          <w:sz w:val="32"/>
          <w:szCs w:val="32"/>
        </w:rPr>
        <w:pict>
          <v:line id="_x0000_s1027" style="position:absolute;z-index:251660288" from="-.65pt,1.2pt" to="441pt,1.2pt"/>
        </w:pict>
      </w:r>
      <w:r w:rsidRPr="00870D1E">
        <w:rPr>
          <w:rFonts w:ascii="仿宋" w:eastAsia="仿宋" w:hAnsi="仿宋" w:hint="eastAsia"/>
          <w:sz w:val="32"/>
          <w:szCs w:val="32"/>
        </w:rPr>
        <w:t xml:space="preserve">扬州市江都区教育局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70D1E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70D1E">
        <w:rPr>
          <w:rFonts w:ascii="仿宋" w:eastAsia="仿宋" w:hAnsi="仿宋" w:hint="eastAsia"/>
          <w:sz w:val="32"/>
          <w:szCs w:val="32"/>
        </w:rPr>
        <w:t xml:space="preserve">  </w:t>
      </w:r>
      <w:r w:rsidRPr="00870D1E">
        <w:rPr>
          <w:rFonts w:ascii="仿宋" w:eastAsia="仿宋" w:hAnsi="仿宋"/>
          <w:sz w:val="32"/>
          <w:szCs w:val="32"/>
        </w:rPr>
        <w:t>201</w:t>
      </w:r>
      <w:r w:rsidRPr="00870D1E">
        <w:rPr>
          <w:rFonts w:ascii="仿宋" w:eastAsia="仿宋" w:hAnsi="仿宋" w:hint="eastAsia"/>
          <w:sz w:val="32"/>
          <w:szCs w:val="32"/>
        </w:rPr>
        <w:t>7</w:t>
      </w:r>
      <w:r w:rsidRPr="00870D1E">
        <w:rPr>
          <w:rFonts w:ascii="仿宋" w:eastAsia="仿宋" w:hAnsi="仿宋"/>
          <w:sz w:val="32"/>
          <w:szCs w:val="32"/>
        </w:rPr>
        <w:t>年</w:t>
      </w:r>
      <w:r w:rsidRPr="00870D1E">
        <w:rPr>
          <w:rFonts w:ascii="仿宋" w:eastAsia="仿宋" w:hAnsi="仿宋" w:hint="eastAsia"/>
          <w:sz w:val="32"/>
          <w:szCs w:val="32"/>
        </w:rPr>
        <w:t>12</w:t>
      </w:r>
      <w:r w:rsidRPr="00870D1E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Pr="00870D1E">
        <w:rPr>
          <w:rFonts w:ascii="仿宋" w:eastAsia="仿宋" w:hAnsi="仿宋"/>
          <w:sz w:val="32"/>
          <w:szCs w:val="32"/>
        </w:rPr>
        <w:t>日</w:t>
      </w:r>
      <w:r w:rsidRPr="00870D1E">
        <w:rPr>
          <w:rFonts w:ascii="仿宋" w:eastAsia="仿宋" w:hAnsi="仿宋" w:hint="eastAsia"/>
          <w:sz w:val="32"/>
          <w:szCs w:val="32"/>
        </w:rPr>
        <w:t>印发</w:t>
      </w:r>
    </w:p>
    <w:p w:rsidR="00DA4214" w:rsidRPr="00735CE2" w:rsidRDefault="00DA4214" w:rsidP="00735CE2">
      <w:pPr>
        <w:jc w:val="right"/>
        <w:rPr>
          <w:rFonts w:ascii="仿宋" w:eastAsia="仿宋" w:hAnsi="仿宋" w:hint="eastAsia"/>
          <w:sz w:val="32"/>
          <w:szCs w:val="32"/>
        </w:rPr>
      </w:pPr>
      <w:r w:rsidRPr="00870D1E">
        <w:rPr>
          <w:rFonts w:ascii="仿宋" w:eastAsia="仿宋" w:hAnsi="仿宋" w:hint="eastAsia"/>
          <w:sz w:val="32"/>
          <w:szCs w:val="32"/>
        </w:rPr>
        <w:pict>
          <v:line id="_x0000_s1026" style="position:absolute;left:0;text-align:left;z-index:251659264" from="-.05pt,.55pt" to="441.6pt,.55pt"/>
        </w:pict>
      </w:r>
      <w:r w:rsidRPr="00870D1E">
        <w:rPr>
          <w:rFonts w:ascii="仿宋" w:eastAsia="仿宋" w:hAnsi="仿宋" w:hint="eastAsia"/>
          <w:sz w:val="32"/>
          <w:szCs w:val="32"/>
        </w:rPr>
        <w:t>责任校对：</w:t>
      </w:r>
      <w:r>
        <w:rPr>
          <w:rFonts w:ascii="仿宋" w:eastAsia="仿宋" w:hAnsi="仿宋" w:hint="eastAsia"/>
          <w:sz w:val="32"/>
          <w:szCs w:val="32"/>
        </w:rPr>
        <w:t>张丽娟</w:t>
      </w:r>
    </w:p>
    <w:p w:rsidR="00026281" w:rsidRDefault="00026281"/>
    <w:sectPr w:rsidR="00026281" w:rsidSect="00DA4214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6F" w:rsidRDefault="00A3026F" w:rsidP="00DA4214">
      <w:r>
        <w:separator/>
      </w:r>
    </w:p>
  </w:endnote>
  <w:endnote w:type="continuationSeparator" w:id="0">
    <w:p w:rsidR="00A3026F" w:rsidRDefault="00A3026F" w:rsidP="00DA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6F" w:rsidRDefault="00A3026F" w:rsidP="00DA4214">
      <w:r>
        <w:separator/>
      </w:r>
    </w:p>
  </w:footnote>
  <w:footnote w:type="continuationSeparator" w:id="0">
    <w:p w:rsidR="00A3026F" w:rsidRDefault="00A3026F" w:rsidP="00DA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58" w:rsidRDefault="00A3026F" w:rsidP="002829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71"/>
    <w:rsid w:val="00026281"/>
    <w:rsid w:val="001216B4"/>
    <w:rsid w:val="003A3D93"/>
    <w:rsid w:val="004C4F71"/>
    <w:rsid w:val="00A3026F"/>
    <w:rsid w:val="00D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B4"/>
    <w:pPr>
      <w:widowControl w:val="0"/>
      <w:jc w:val="both"/>
    </w:pPr>
  </w:style>
  <w:style w:type="paragraph" w:styleId="a4">
    <w:name w:val="header"/>
    <w:basedOn w:val="a"/>
    <w:link w:val="Char"/>
    <w:unhideWhenUsed/>
    <w:rsid w:val="00DA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42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42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6B4"/>
    <w:pPr>
      <w:widowControl w:val="0"/>
      <w:jc w:val="both"/>
    </w:pPr>
  </w:style>
  <w:style w:type="paragraph" w:styleId="a4">
    <w:name w:val="header"/>
    <w:basedOn w:val="a"/>
    <w:link w:val="Char"/>
    <w:unhideWhenUsed/>
    <w:rsid w:val="00DA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42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4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>MS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2017-12-20T07:56:00Z</dcterms:created>
  <dcterms:modified xsi:type="dcterms:W3CDTF">2017-12-20T07:56:00Z</dcterms:modified>
</cp:coreProperties>
</file>